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518A1" w14:textId="1F3C160D" w:rsidR="008B214A" w:rsidRPr="00DF3E1D" w:rsidRDefault="00DF3E1D" w:rsidP="00DF3E1D">
      <w:pPr>
        <w:spacing w:after="0" w:line="240" w:lineRule="auto"/>
        <w:jc w:val="center"/>
        <w:rPr>
          <w:b/>
          <w:bCs/>
          <w:sz w:val="28"/>
          <w:szCs w:val="28"/>
        </w:rPr>
      </w:pPr>
      <w:r w:rsidRPr="00DF3E1D">
        <w:rPr>
          <w:b/>
          <w:bCs/>
          <w:sz w:val="28"/>
          <w:szCs w:val="28"/>
        </w:rPr>
        <w:t>All School Faculty Meeting</w:t>
      </w:r>
    </w:p>
    <w:p w14:paraId="6C897B40" w14:textId="09F7C10A" w:rsidR="00DF3E1D" w:rsidRPr="00DF3E1D" w:rsidRDefault="00DF3E1D" w:rsidP="00DF3E1D">
      <w:pPr>
        <w:spacing w:after="0" w:line="240" w:lineRule="auto"/>
        <w:jc w:val="center"/>
        <w:rPr>
          <w:b/>
          <w:bCs/>
          <w:i/>
          <w:iCs/>
          <w:sz w:val="28"/>
          <w:szCs w:val="28"/>
        </w:rPr>
      </w:pPr>
      <w:r w:rsidRPr="00DF3E1D">
        <w:rPr>
          <w:b/>
          <w:bCs/>
          <w:i/>
          <w:iCs/>
          <w:sz w:val="28"/>
          <w:szCs w:val="28"/>
        </w:rPr>
        <w:t>April 5, 2024</w:t>
      </w:r>
    </w:p>
    <w:p w14:paraId="44EC2992" w14:textId="77777777" w:rsidR="00DF3E1D" w:rsidRDefault="00DF3E1D" w:rsidP="00DF3E1D">
      <w:pPr>
        <w:spacing w:after="0" w:line="240" w:lineRule="auto"/>
      </w:pPr>
    </w:p>
    <w:p w14:paraId="2D4D158C" w14:textId="1363CBCD" w:rsidR="00DF3E1D" w:rsidRDefault="00DF3E1D" w:rsidP="00DF3E1D">
      <w:pPr>
        <w:pStyle w:val="ListParagraph"/>
        <w:numPr>
          <w:ilvl w:val="0"/>
          <w:numId w:val="1"/>
        </w:numPr>
        <w:spacing w:after="0" w:line="240" w:lineRule="auto"/>
      </w:pPr>
      <w:r w:rsidRPr="007E6A64">
        <w:rPr>
          <w:b/>
          <w:bCs/>
        </w:rPr>
        <w:t>Welcome</w:t>
      </w:r>
      <w:r>
        <w:t xml:space="preserve"> – approval of previous meeting minutes</w:t>
      </w:r>
    </w:p>
    <w:p w14:paraId="5E25E069" w14:textId="77777777" w:rsidR="007E6A64" w:rsidRDefault="007E6A64" w:rsidP="007E6A64">
      <w:pPr>
        <w:pStyle w:val="ListParagraph"/>
        <w:spacing w:after="0" w:line="240" w:lineRule="auto"/>
        <w:ind w:left="360"/>
      </w:pPr>
    </w:p>
    <w:p w14:paraId="39E5948F" w14:textId="14CED74A" w:rsidR="00DF3E1D" w:rsidRPr="007E6A64" w:rsidRDefault="00DF3E1D" w:rsidP="00DF3E1D">
      <w:pPr>
        <w:pStyle w:val="ListParagraph"/>
        <w:numPr>
          <w:ilvl w:val="0"/>
          <w:numId w:val="1"/>
        </w:numPr>
        <w:spacing w:after="0" w:line="240" w:lineRule="auto"/>
        <w:rPr>
          <w:b/>
          <w:bCs/>
        </w:rPr>
      </w:pPr>
      <w:r w:rsidRPr="007E6A64">
        <w:rPr>
          <w:b/>
          <w:bCs/>
        </w:rPr>
        <w:t>Updates</w:t>
      </w:r>
    </w:p>
    <w:p w14:paraId="464E09BB" w14:textId="49817C4A" w:rsidR="00DF3E1D" w:rsidRDefault="00DF3E1D" w:rsidP="00DF3E1D">
      <w:pPr>
        <w:pStyle w:val="ListParagraph"/>
        <w:numPr>
          <w:ilvl w:val="1"/>
          <w:numId w:val="1"/>
        </w:numPr>
        <w:spacing w:after="0" w:line="240" w:lineRule="auto"/>
      </w:pPr>
      <w:r>
        <w:t>Logan – Internet of things trip</w:t>
      </w:r>
    </w:p>
    <w:p w14:paraId="4A83B56D" w14:textId="5F89AD22" w:rsidR="00DF3E1D" w:rsidRDefault="00DF3E1D" w:rsidP="00DF3E1D">
      <w:pPr>
        <w:pStyle w:val="ListParagraph"/>
        <w:numPr>
          <w:ilvl w:val="1"/>
          <w:numId w:val="1"/>
        </w:numPr>
        <w:spacing w:after="0" w:line="240" w:lineRule="auto"/>
      </w:pPr>
      <w:r>
        <w:t>Xiaojing – Childrens book on cybersecurity</w:t>
      </w:r>
    </w:p>
    <w:p w14:paraId="39674153" w14:textId="77777777" w:rsidR="007E6A64" w:rsidRPr="007E6A64" w:rsidRDefault="007E6A64" w:rsidP="007E6A64">
      <w:pPr>
        <w:pStyle w:val="ListParagraph"/>
        <w:spacing w:after="0" w:line="240" w:lineRule="auto"/>
        <w:ind w:left="1080"/>
        <w:rPr>
          <w:b/>
          <w:bCs/>
        </w:rPr>
      </w:pPr>
    </w:p>
    <w:p w14:paraId="4FBEDC66" w14:textId="1569B50E" w:rsidR="00DF3E1D" w:rsidRDefault="00DF3E1D" w:rsidP="00DF3E1D">
      <w:pPr>
        <w:pStyle w:val="ListParagraph"/>
        <w:numPr>
          <w:ilvl w:val="0"/>
          <w:numId w:val="1"/>
        </w:numPr>
        <w:spacing w:after="0" w:line="240" w:lineRule="auto"/>
      </w:pPr>
      <w:r w:rsidRPr="007E6A64">
        <w:rPr>
          <w:b/>
          <w:bCs/>
        </w:rPr>
        <w:t xml:space="preserve">Research </w:t>
      </w:r>
      <w:proofErr w:type="gramStart"/>
      <w:r w:rsidRPr="007E6A64">
        <w:rPr>
          <w:b/>
          <w:bCs/>
        </w:rPr>
        <w:t>Highlights</w:t>
      </w:r>
      <w:r w:rsidR="007E6A64">
        <w:t xml:space="preserve"> </w:t>
      </w:r>
      <w:r w:rsidR="007E6A64" w:rsidRPr="007E6A64">
        <w:rPr>
          <w:color w:val="FFFFFF" w:themeColor="background1"/>
        </w:rPr>
        <w:t>.</w:t>
      </w:r>
      <w:proofErr w:type="gramEnd"/>
    </w:p>
    <w:p w14:paraId="5AB057A1" w14:textId="046064D5" w:rsidR="00DF3E1D" w:rsidRDefault="00DF3E1D" w:rsidP="00DF3E1D">
      <w:pPr>
        <w:pStyle w:val="ListParagraph"/>
        <w:numPr>
          <w:ilvl w:val="1"/>
          <w:numId w:val="1"/>
        </w:numPr>
        <w:spacing w:after="0" w:line="240" w:lineRule="auto"/>
      </w:pPr>
      <w:proofErr w:type="spellStart"/>
      <w:r>
        <w:t>XiaoFeng</w:t>
      </w:r>
      <w:proofErr w:type="spellEnd"/>
      <w:r>
        <w:t xml:space="preserve"> Wang – ACM Fellow</w:t>
      </w:r>
    </w:p>
    <w:p w14:paraId="4FEC26A2" w14:textId="0A0D2459" w:rsidR="00DF3E1D" w:rsidRDefault="00DF3E1D" w:rsidP="00DF3E1D">
      <w:pPr>
        <w:pStyle w:val="ListParagraph"/>
        <w:numPr>
          <w:ilvl w:val="1"/>
          <w:numId w:val="1"/>
        </w:numPr>
        <w:spacing w:after="0" w:line="240" w:lineRule="auto"/>
      </w:pPr>
      <w:r>
        <w:t>Selma Sabanovic – Wired magazine profile</w:t>
      </w:r>
    </w:p>
    <w:p w14:paraId="60F91692" w14:textId="7B57CB11" w:rsidR="00DF3E1D" w:rsidRDefault="00DF3E1D" w:rsidP="00DF3E1D">
      <w:pPr>
        <w:pStyle w:val="ListParagraph"/>
        <w:numPr>
          <w:ilvl w:val="1"/>
          <w:numId w:val="1"/>
        </w:numPr>
        <w:spacing w:after="0" w:line="240" w:lineRule="auto"/>
      </w:pPr>
      <w:r>
        <w:t>Azad, Liao, and Chung - CAREER awards</w:t>
      </w:r>
    </w:p>
    <w:p w14:paraId="0097EC54" w14:textId="77777777" w:rsidR="007E6A64" w:rsidRDefault="007E6A64" w:rsidP="007E6A64">
      <w:pPr>
        <w:pStyle w:val="ListParagraph"/>
        <w:spacing w:after="0" w:line="240" w:lineRule="auto"/>
        <w:ind w:left="1080"/>
      </w:pPr>
    </w:p>
    <w:p w14:paraId="34431874" w14:textId="2F40FFB9" w:rsidR="009831C9" w:rsidRDefault="009831C9" w:rsidP="009831C9">
      <w:pPr>
        <w:pStyle w:val="ListParagraph"/>
        <w:numPr>
          <w:ilvl w:val="0"/>
          <w:numId w:val="1"/>
        </w:numPr>
        <w:spacing w:after="0" w:line="240" w:lineRule="auto"/>
      </w:pPr>
      <w:r w:rsidRPr="007E6A64">
        <w:rPr>
          <w:b/>
          <w:bCs/>
        </w:rPr>
        <w:t>Luddy Café</w:t>
      </w:r>
      <w:r>
        <w:t xml:space="preserve"> – WILL reopen as a grab &amp; go, self-checkout by the end of the semester!</w:t>
      </w:r>
    </w:p>
    <w:p w14:paraId="689FF43D" w14:textId="77777777" w:rsidR="007E6A64" w:rsidRDefault="007E6A64" w:rsidP="007E6A64">
      <w:pPr>
        <w:pStyle w:val="ListParagraph"/>
        <w:spacing w:after="0" w:line="240" w:lineRule="auto"/>
        <w:ind w:left="360"/>
      </w:pPr>
    </w:p>
    <w:p w14:paraId="75250CCA" w14:textId="03284225" w:rsidR="009831C9" w:rsidRDefault="009831C9" w:rsidP="009831C9">
      <w:pPr>
        <w:pStyle w:val="ListParagraph"/>
        <w:numPr>
          <w:ilvl w:val="0"/>
          <w:numId w:val="1"/>
        </w:numPr>
        <w:spacing w:after="0" w:line="240" w:lineRule="auto"/>
      </w:pPr>
      <w:r w:rsidRPr="007E6A64">
        <w:rPr>
          <w:b/>
          <w:bCs/>
        </w:rPr>
        <w:t>Office of Engagement &amp; Community</w:t>
      </w:r>
      <w:r>
        <w:t xml:space="preserve"> – Katie Siek, Akesha Horton, Yuzhen Ye</w:t>
      </w:r>
    </w:p>
    <w:p w14:paraId="147A8228" w14:textId="72CD0C79" w:rsidR="00163717" w:rsidRDefault="00163717" w:rsidP="00163717">
      <w:pPr>
        <w:pStyle w:val="ListParagraph"/>
        <w:numPr>
          <w:ilvl w:val="1"/>
          <w:numId w:val="1"/>
        </w:numPr>
        <w:spacing w:after="0" w:line="240" w:lineRule="auto"/>
      </w:pPr>
      <w:r>
        <w:t>New Assistant Dean position (who reports to the Dean with a dotted line to OVPDEI)</w:t>
      </w:r>
    </w:p>
    <w:p w14:paraId="0AE19852" w14:textId="4138F9DF" w:rsidR="00163717" w:rsidRDefault="00163717" w:rsidP="00163717">
      <w:pPr>
        <w:pStyle w:val="ListParagraph"/>
        <w:numPr>
          <w:ilvl w:val="1"/>
          <w:numId w:val="1"/>
        </w:numPr>
        <w:spacing w:after="0" w:line="240" w:lineRule="auto"/>
      </w:pPr>
      <w:r>
        <w:t>Under the new Asst Dean will be:</w:t>
      </w:r>
    </w:p>
    <w:p w14:paraId="6362EBDC" w14:textId="5F276A39" w:rsidR="00163717" w:rsidRDefault="00163717" w:rsidP="00163717">
      <w:pPr>
        <w:pStyle w:val="ListParagraph"/>
        <w:numPr>
          <w:ilvl w:val="2"/>
          <w:numId w:val="1"/>
        </w:numPr>
        <w:spacing w:after="0" w:line="240" w:lineRule="auto"/>
      </w:pPr>
      <w:r>
        <w:t>Administrator (drawn from existing pool)</w:t>
      </w:r>
    </w:p>
    <w:p w14:paraId="06A53B7F" w14:textId="3E10B303" w:rsidR="00163717" w:rsidRDefault="00163717" w:rsidP="00163717">
      <w:pPr>
        <w:pStyle w:val="ListParagraph"/>
        <w:numPr>
          <w:ilvl w:val="2"/>
          <w:numId w:val="1"/>
        </w:numPr>
        <w:spacing w:after="0" w:line="240" w:lineRule="auto"/>
      </w:pPr>
      <w:r>
        <w:t>Director (new position)</w:t>
      </w:r>
    </w:p>
    <w:p w14:paraId="059ED6FB" w14:textId="00EE3495" w:rsidR="00163717" w:rsidRDefault="00163717" w:rsidP="00163717">
      <w:pPr>
        <w:pStyle w:val="ListParagraph"/>
        <w:numPr>
          <w:ilvl w:val="2"/>
          <w:numId w:val="1"/>
        </w:numPr>
        <w:spacing w:after="0" w:line="240" w:lineRule="auto"/>
      </w:pPr>
      <w:r>
        <w:t>Faculty Committee (1 representative from each dept/unit; both academic and staff)</w:t>
      </w:r>
    </w:p>
    <w:p w14:paraId="0C443724" w14:textId="7717C597" w:rsidR="00163717" w:rsidRDefault="00163717" w:rsidP="00163717">
      <w:pPr>
        <w:pStyle w:val="ListParagraph"/>
        <w:numPr>
          <w:ilvl w:val="2"/>
          <w:numId w:val="1"/>
        </w:numPr>
        <w:spacing w:after="0" w:line="240" w:lineRule="auto"/>
      </w:pPr>
      <w:r>
        <w:t>Dotted line analyst (Anuraag Vasal – already hired)</w:t>
      </w:r>
    </w:p>
    <w:p w14:paraId="008C73C0" w14:textId="77777777" w:rsidR="007E6A64" w:rsidRDefault="007E6A64" w:rsidP="007E6A64">
      <w:pPr>
        <w:spacing w:after="0" w:line="240" w:lineRule="auto"/>
        <w:ind w:left="1620"/>
      </w:pPr>
    </w:p>
    <w:p w14:paraId="34E54FAA" w14:textId="5A59D1F8" w:rsidR="00163717" w:rsidRDefault="00163717" w:rsidP="00163717">
      <w:pPr>
        <w:pStyle w:val="ListParagraph"/>
        <w:numPr>
          <w:ilvl w:val="1"/>
          <w:numId w:val="1"/>
        </w:numPr>
        <w:spacing w:after="0" w:line="240" w:lineRule="auto"/>
      </w:pPr>
      <w:r>
        <w:t>Expanding scope – working with underserved AND majority served</w:t>
      </w:r>
    </w:p>
    <w:p w14:paraId="46554569" w14:textId="7C527F8E" w:rsidR="00163717" w:rsidRDefault="00163717" w:rsidP="00163717">
      <w:pPr>
        <w:pStyle w:val="ListParagraph"/>
        <w:numPr>
          <w:ilvl w:val="1"/>
          <w:numId w:val="1"/>
        </w:numPr>
        <w:spacing w:after="0" w:line="240" w:lineRule="auto"/>
      </w:pPr>
      <w:r>
        <w:t>Q &amp; A</w:t>
      </w:r>
    </w:p>
    <w:p w14:paraId="52331ED2" w14:textId="14C14A9F" w:rsidR="00163717" w:rsidRDefault="000C4324" w:rsidP="00163717">
      <w:pPr>
        <w:pStyle w:val="ListParagraph"/>
        <w:numPr>
          <w:ilvl w:val="2"/>
          <w:numId w:val="1"/>
        </w:numPr>
        <w:spacing w:after="0" w:line="240" w:lineRule="auto"/>
      </w:pPr>
      <w:r w:rsidRPr="000C4324">
        <w:rPr>
          <w:b/>
          <w:i/>
        </w:rPr>
        <w:t>Q:</w:t>
      </w:r>
      <w:r w:rsidR="007E6A64">
        <w:t xml:space="preserve"> </w:t>
      </w:r>
      <w:r w:rsidR="00163717">
        <w:t xml:space="preserve">How will the new Assistant Dean be protected?  </w:t>
      </w:r>
      <w:r w:rsidRPr="000C4324">
        <w:rPr>
          <w:b/>
          <w:i/>
        </w:rPr>
        <w:t>A:</w:t>
      </w:r>
      <w:r w:rsidR="007E6A64">
        <w:t xml:space="preserve"> </w:t>
      </w:r>
      <w:r w:rsidR="00163717">
        <w:t>We are currently working with campus to develop the job description</w:t>
      </w:r>
    </w:p>
    <w:p w14:paraId="4910A18A" w14:textId="1803C3C2" w:rsidR="00163717" w:rsidRDefault="000C4324" w:rsidP="00163717">
      <w:pPr>
        <w:pStyle w:val="ListParagraph"/>
        <w:numPr>
          <w:ilvl w:val="2"/>
          <w:numId w:val="1"/>
        </w:numPr>
        <w:spacing w:after="0" w:line="240" w:lineRule="auto"/>
      </w:pPr>
      <w:r w:rsidRPr="000C4324">
        <w:rPr>
          <w:b/>
          <w:i/>
        </w:rPr>
        <w:t>Q:</w:t>
      </w:r>
      <w:r w:rsidR="007E6A64">
        <w:t xml:space="preserve"> </w:t>
      </w:r>
      <w:r w:rsidR="00163717">
        <w:t xml:space="preserve">Why is this an Assistant Dean (staff) rather than Associate Dean (faculty)?  </w:t>
      </w:r>
      <w:r w:rsidRPr="000C4324">
        <w:rPr>
          <w:b/>
          <w:i/>
        </w:rPr>
        <w:t>A:</w:t>
      </w:r>
      <w:r w:rsidR="007E6A64">
        <w:t xml:space="preserve"> </w:t>
      </w:r>
      <w:r w:rsidR="00163717">
        <w:t>Associate deans are pulled from our existing faculty, and they</w:t>
      </w:r>
      <w:r w:rsidR="00226177">
        <w:t xml:space="preserve"> don’t generally have specific credentials/training in this area.  With a staff position, we can hire someone who already has this skill set.</w:t>
      </w:r>
    </w:p>
    <w:p w14:paraId="53B114CA" w14:textId="4DD453CD" w:rsidR="00226177" w:rsidRDefault="000C4324" w:rsidP="00163717">
      <w:pPr>
        <w:pStyle w:val="ListParagraph"/>
        <w:numPr>
          <w:ilvl w:val="2"/>
          <w:numId w:val="1"/>
        </w:numPr>
        <w:spacing w:after="0" w:line="240" w:lineRule="auto"/>
      </w:pPr>
      <w:r w:rsidRPr="000C4324">
        <w:rPr>
          <w:b/>
          <w:i/>
        </w:rPr>
        <w:t>Q:</w:t>
      </w:r>
      <w:r w:rsidR="007E6A64">
        <w:t xml:space="preserve"> </w:t>
      </w:r>
      <w:r w:rsidR="00226177">
        <w:t xml:space="preserve">When will this office/these positions be launched?  </w:t>
      </w:r>
      <w:r w:rsidRPr="000C4324">
        <w:rPr>
          <w:b/>
          <w:i/>
        </w:rPr>
        <w:t>A:</w:t>
      </w:r>
      <w:r w:rsidR="007E6A64">
        <w:t xml:space="preserve"> </w:t>
      </w:r>
      <w:r w:rsidR="00226177">
        <w:t>No later than the fall term; preferably July 1.</w:t>
      </w:r>
    </w:p>
    <w:p w14:paraId="729BE2A5" w14:textId="77777777" w:rsidR="007E6A64" w:rsidRDefault="007E6A64" w:rsidP="007E6A64">
      <w:pPr>
        <w:pStyle w:val="ListParagraph"/>
        <w:spacing w:after="0" w:line="240" w:lineRule="auto"/>
        <w:ind w:left="1800"/>
      </w:pPr>
    </w:p>
    <w:p w14:paraId="717A63ED" w14:textId="77777777" w:rsidR="00226177" w:rsidRDefault="00226177" w:rsidP="00226177">
      <w:pPr>
        <w:pStyle w:val="ListParagraph"/>
        <w:numPr>
          <w:ilvl w:val="0"/>
          <w:numId w:val="1"/>
        </w:numPr>
        <w:spacing w:after="0" w:line="240" w:lineRule="auto"/>
      </w:pPr>
      <w:r w:rsidRPr="007E6A64">
        <w:rPr>
          <w:b/>
          <w:bCs/>
        </w:rPr>
        <w:t xml:space="preserve">Senate Bill 202 “Intellectual diversity” </w:t>
      </w:r>
      <w:r>
        <w:t>(note that “intellectual diversity” is not defined in this bill)</w:t>
      </w:r>
    </w:p>
    <w:p w14:paraId="282E7B7B" w14:textId="553F6152" w:rsidR="00226177" w:rsidRDefault="00226177" w:rsidP="00226177">
      <w:pPr>
        <w:pStyle w:val="ListParagraph"/>
        <w:numPr>
          <w:ilvl w:val="1"/>
          <w:numId w:val="1"/>
        </w:numPr>
        <w:spacing w:after="0" w:line="240" w:lineRule="auto"/>
      </w:pPr>
      <w:r>
        <w:t>Requirements:</w:t>
      </w:r>
    </w:p>
    <w:p w14:paraId="39CA36FA" w14:textId="1EF95363" w:rsidR="00226177" w:rsidRDefault="00226177" w:rsidP="00226177">
      <w:pPr>
        <w:pStyle w:val="ListParagraph"/>
        <w:numPr>
          <w:ilvl w:val="2"/>
          <w:numId w:val="1"/>
        </w:numPr>
        <w:spacing w:after="0" w:line="240" w:lineRule="auto"/>
      </w:pPr>
      <w:r>
        <w:t>Policies</w:t>
      </w:r>
    </w:p>
    <w:p w14:paraId="5B1ED4FD" w14:textId="37C4EC97" w:rsidR="00226177" w:rsidRDefault="00226177" w:rsidP="00226177">
      <w:pPr>
        <w:pStyle w:val="ListParagraph"/>
        <w:numPr>
          <w:ilvl w:val="2"/>
          <w:numId w:val="1"/>
        </w:numPr>
        <w:spacing w:after="0" w:line="240" w:lineRule="auto"/>
      </w:pPr>
      <w:r>
        <w:t>Reviews – every 5 years</w:t>
      </w:r>
    </w:p>
    <w:p w14:paraId="77EF5FA4" w14:textId="08D12941" w:rsidR="00226177" w:rsidRDefault="00226177" w:rsidP="00226177">
      <w:pPr>
        <w:pStyle w:val="ListParagraph"/>
        <w:numPr>
          <w:ilvl w:val="2"/>
          <w:numId w:val="1"/>
        </w:numPr>
        <w:spacing w:after="0" w:line="240" w:lineRule="auto"/>
      </w:pPr>
      <w:r>
        <w:t>Complaint procedures in place</w:t>
      </w:r>
    </w:p>
    <w:p w14:paraId="36AF1431" w14:textId="398C52CF" w:rsidR="00226177" w:rsidRDefault="00226177" w:rsidP="00226177">
      <w:pPr>
        <w:pStyle w:val="ListParagraph"/>
        <w:numPr>
          <w:ilvl w:val="2"/>
          <w:numId w:val="1"/>
        </w:numPr>
        <w:spacing w:after="0" w:line="240" w:lineRule="auto"/>
      </w:pPr>
      <w:r>
        <w:t>Pledge prohibition</w:t>
      </w:r>
    </w:p>
    <w:p w14:paraId="3E53F6F2" w14:textId="79D50491" w:rsidR="00226177" w:rsidRDefault="00226177" w:rsidP="00226177">
      <w:pPr>
        <w:pStyle w:val="ListParagraph"/>
        <w:numPr>
          <w:ilvl w:val="2"/>
          <w:numId w:val="1"/>
        </w:numPr>
        <w:spacing w:after="0" w:line="240" w:lineRule="auto"/>
      </w:pPr>
      <w:r>
        <w:t>Reporting &amp; Review</w:t>
      </w:r>
    </w:p>
    <w:p w14:paraId="456602D8" w14:textId="23A94AB1" w:rsidR="00226177" w:rsidRDefault="00226177" w:rsidP="00226177">
      <w:pPr>
        <w:pStyle w:val="ListParagraph"/>
        <w:numPr>
          <w:ilvl w:val="1"/>
          <w:numId w:val="1"/>
        </w:numPr>
        <w:spacing w:after="0" w:line="240" w:lineRule="auto"/>
      </w:pPr>
      <w:r>
        <w:t>What IU is doing</w:t>
      </w:r>
    </w:p>
    <w:p w14:paraId="7DAF647A" w14:textId="536084CA" w:rsidR="00226177" w:rsidRDefault="00226177" w:rsidP="00226177">
      <w:pPr>
        <w:pStyle w:val="ListParagraph"/>
        <w:numPr>
          <w:ilvl w:val="2"/>
          <w:numId w:val="1"/>
        </w:numPr>
        <w:spacing w:after="0" w:line="240" w:lineRule="auto"/>
      </w:pPr>
      <w:r>
        <w:t>IU legal is analyzing what this bill means</w:t>
      </w:r>
    </w:p>
    <w:p w14:paraId="17EDDCD8" w14:textId="26FA2028" w:rsidR="00226177" w:rsidRDefault="00226177" w:rsidP="00226177">
      <w:pPr>
        <w:pStyle w:val="ListParagraph"/>
        <w:numPr>
          <w:ilvl w:val="2"/>
          <w:numId w:val="1"/>
        </w:numPr>
        <w:spacing w:after="0" w:line="240" w:lineRule="auto"/>
      </w:pPr>
      <w:r>
        <w:t>We will use existing processes as much as possible (i.e., we already do annual reviews)</w:t>
      </w:r>
    </w:p>
    <w:p w14:paraId="5E54C538" w14:textId="00BA54BC" w:rsidR="00226177" w:rsidRDefault="00226177" w:rsidP="00226177">
      <w:pPr>
        <w:pStyle w:val="ListParagraph"/>
        <w:numPr>
          <w:ilvl w:val="1"/>
          <w:numId w:val="1"/>
        </w:numPr>
        <w:spacing w:after="0" w:line="240" w:lineRule="auto"/>
      </w:pPr>
      <w:r>
        <w:t>What can you do?</w:t>
      </w:r>
    </w:p>
    <w:p w14:paraId="5A36800A" w14:textId="576B4BFF" w:rsidR="00226177" w:rsidRDefault="00226177" w:rsidP="00226177">
      <w:pPr>
        <w:pStyle w:val="ListParagraph"/>
        <w:numPr>
          <w:ilvl w:val="2"/>
          <w:numId w:val="1"/>
        </w:numPr>
        <w:spacing w:after="0" w:line="240" w:lineRule="auto"/>
      </w:pPr>
      <w:r>
        <w:t>Participate (</w:t>
      </w:r>
      <w:hyperlink r:id="rId8" w:history="1">
        <w:r w:rsidRPr="00C5238F">
          <w:rPr>
            <w:rStyle w:val="Hyperlink"/>
          </w:rPr>
          <w:t>ufcoff@iu.edu</w:t>
        </w:r>
      </w:hyperlink>
      <w:r>
        <w:t>)</w:t>
      </w:r>
    </w:p>
    <w:p w14:paraId="1E7947D9" w14:textId="2E601E6D" w:rsidR="00226177" w:rsidRDefault="00226177" w:rsidP="00226177">
      <w:pPr>
        <w:pStyle w:val="ListParagraph"/>
        <w:numPr>
          <w:ilvl w:val="2"/>
          <w:numId w:val="1"/>
        </w:numPr>
        <w:spacing w:after="0" w:line="240" w:lineRule="auto"/>
      </w:pPr>
      <w:r>
        <w:t>Engage – write your congressman</w:t>
      </w:r>
    </w:p>
    <w:p w14:paraId="091614F8" w14:textId="2C7B0683" w:rsidR="00226177" w:rsidRDefault="00226177" w:rsidP="00226177">
      <w:pPr>
        <w:pStyle w:val="ListParagraph"/>
        <w:numPr>
          <w:ilvl w:val="2"/>
          <w:numId w:val="1"/>
        </w:numPr>
        <w:spacing w:after="0" w:line="240" w:lineRule="auto"/>
      </w:pPr>
      <w:r>
        <w:t>Monroe District 62 is the most competitive</w:t>
      </w:r>
    </w:p>
    <w:p w14:paraId="7E35A80C" w14:textId="7A867F4E" w:rsidR="00226177" w:rsidRDefault="007E6A64" w:rsidP="007E6A64">
      <w:pPr>
        <w:pStyle w:val="ListParagraph"/>
        <w:numPr>
          <w:ilvl w:val="1"/>
          <w:numId w:val="1"/>
        </w:numPr>
        <w:spacing w:after="0" w:line="240" w:lineRule="auto"/>
      </w:pPr>
      <w:r>
        <w:t>Q &amp; A</w:t>
      </w:r>
    </w:p>
    <w:p w14:paraId="3EF81FEA" w14:textId="3B6425EF" w:rsidR="007E6A64" w:rsidRDefault="000C4324" w:rsidP="007E6A64">
      <w:pPr>
        <w:pStyle w:val="ListParagraph"/>
        <w:numPr>
          <w:ilvl w:val="2"/>
          <w:numId w:val="1"/>
        </w:numPr>
        <w:spacing w:after="0" w:line="240" w:lineRule="auto"/>
      </w:pPr>
      <w:r w:rsidRPr="000C4324">
        <w:rPr>
          <w:b/>
          <w:i/>
        </w:rPr>
        <w:t>Q:</w:t>
      </w:r>
      <w:r w:rsidR="007E6A64">
        <w:t xml:space="preserve"> I am deeply concerned about the new meaning of tenure.  We can now lose our jobs over politics.  There are strong things we can do such as the School or the University faculty going on Strike.  </w:t>
      </w:r>
      <w:r w:rsidRPr="000C4324">
        <w:rPr>
          <w:b/>
          <w:i/>
        </w:rPr>
        <w:t>A:</w:t>
      </w:r>
      <w:r w:rsidR="007E6A64">
        <w:t xml:space="preserve"> Now only 49% of people think that college is worthwhile.  Students are the people most likely to limit diversity; we must include students in the education of diversity.  Go to faculty counsel meetings.  You need to be in the discussions</w:t>
      </w:r>
    </w:p>
    <w:p w14:paraId="2E4CC743" w14:textId="5FF106B7" w:rsidR="007E6A64" w:rsidRDefault="000C4324" w:rsidP="007E6A64">
      <w:pPr>
        <w:pStyle w:val="ListParagraph"/>
        <w:numPr>
          <w:ilvl w:val="2"/>
          <w:numId w:val="1"/>
        </w:numPr>
        <w:spacing w:after="0" w:line="240" w:lineRule="auto"/>
      </w:pPr>
      <w:r w:rsidRPr="000C4324">
        <w:rPr>
          <w:b/>
          <w:i/>
        </w:rPr>
        <w:t>Q:</w:t>
      </w:r>
      <w:r w:rsidR="007E6A64">
        <w:t xml:space="preserve">  This bill puts us at the mercy of our administration.  We want to hear that our administration will have our backs.  </w:t>
      </w:r>
      <w:r w:rsidRPr="000C4324">
        <w:rPr>
          <w:b/>
          <w:i/>
        </w:rPr>
        <w:t>A:</w:t>
      </w:r>
      <w:r w:rsidR="007E6A64">
        <w:t xml:space="preserve">  I will/do have your back.  Pam Whitten is the only university president to speak out against this bill.  But don’t just trust:  participate</w:t>
      </w:r>
      <w:r w:rsidR="00044A94">
        <w:t>.</w:t>
      </w:r>
    </w:p>
    <w:p w14:paraId="14FF0BF9" w14:textId="33E6D2A9" w:rsidR="00044A94" w:rsidRDefault="000C4324" w:rsidP="007E6A64">
      <w:pPr>
        <w:pStyle w:val="ListParagraph"/>
        <w:numPr>
          <w:ilvl w:val="2"/>
          <w:numId w:val="1"/>
        </w:numPr>
        <w:spacing w:after="0" w:line="240" w:lineRule="auto"/>
      </w:pPr>
      <w:r w:rsidRPr="000C4324">
        <w:rPr>
          <w:b/>
          <w:i/>
        </w:rPr>
        <w:t>Q:</w:t>
      </w:r>
      <w:r w:rsidR="00044A94">
        <w:t xml:space="preserve">  In I101 we highlight underrepresented groups in computing, and some students have complained.</w:t>
      </w:r>
    </w:p>
    <w:p w14:paraId="0A21FA48" w14:textId="77777777" w:rsidR="00044A94" w:rsidRDefault="00044A94" w:rsidP="00044A94">
      <w:pPr>
        <w:pStyle w:val="ListParagraph"/>
        <w:spacing w:after="0" w:line="240" w:lineRule="auto"/>
        <w:ind w:left="1800"/>
      </w:pPr>
    </w:p>
    <w:p w14:paraId="188C8CB8" w14:textId="30D8A091" w:rsidR="00044A94" w:rsidRDefault="00044A94" w:rsidP="00044A94">
      <w:pPr>
        <w:pStyle w:val="ListParagraph"/>
        <w:numPr>
          <w:ilvl w:val="0"/>
          <w:numId w:val="1"/>
        </w:numPr>
        <w:spacing w:after="0" w:line="240" w:lineRule="auto"/>
      </w:pPr>
      <w:r w:rsidRPr="00044A94">
        <w:rPr>
          <w:b/>
          <w:bCs/>
        </w:rPr>
        <w:t>School Curriculum Committee Report</w:t>
      </w:r>
      <w:r>
        <w:t xml:space="preserve"> – J. Siek chair (2 reps per dept)</w:t>
      </w:r>
    </w:p>
    <w:p w14:paraId="3DDE8028" w14:textId="64A471E2" w:rsidR="00044A94" w:rsidRDefault="00044A94" w:rsidP="00044A94">
      <w:pPr>
        <w:pStyle w:val="ListParagraph"/>
        <w:numPr>
          <w:ilvl w:val="1"/>
          <w:numId w:val="1"/>
        </w:numPr>
        <w:spacing w:after="0" w:line="240" w:lineRule="auto"/>
      </w:pPr>
      <w:r>
        <w:t>This committee acts as a rest stop for proposals on the way to the University (curriculum changes, new degrees, new courses)</w:t>
      </w:r>
    </w:p>
    <w:p w14:paraId="5C6B1354" w14:textId="13BF150A" w:rsidR="00044A94" w:rsidRDefault="00044A94" w:rsidP="00044A94">
      <w:pPr>
        <w:pStyle w:val="ListParagraph"/>
        <w:numPr>
          <w:ilvl w:val="1"/>
          <w:numId w:val="1"/>
        </w:numPr>
        <w:spacing w:after="0" w:line="240" w:lineRule="auto"/>
      </w:pPr>
      <w:r>
        <w:t>Checks for unintended consequences; does not dictate to departments</w:t>
      </w:r>
    </w:p>
    <w:p w14:paraId="48F24C3E" w14:textId="625731B2" w:rsidR="00044A94" w:rsidRDefault="00044A94" w:rsidP="00044A94">
      <w:pPr>
        <w:pStyle w:val="ListParagraph"/>
        <w:numPr>
          <w:ilvl w:val="1"/>
          <w:numId w:val="1"/>
        </w:numPr>
        <w:spacing w:after="0" w:line="240" w:lineRule="auto"/>
      </w:pPr>
      <w:r>
        <w:t>Considered this year:</w:t>
      </w:r>
    </w:p>
    <w:p w14:paraId="7FB99737" w14:textId="7F88B5E5" w:rsidR="00044A94" w:rsidRDefault="00044A94" w:rsidP="00044A94">
      <w:pPr>
        <w:pStyle w:val="ListParagraph"/>
        <w:numPr>
          <w:ilvl w:val="2"/>
          <w:numId w:val="1"/>
        </w:numPr>
        <w:spacing w:after="0" w:line="240" w:lineRule="auto"/>
      </w:pPr>
      <w:r>
        <w:t>Certificate for teachings in Computer Science</w:t>
      </w:r>
    </w:p>
    <w:p w14:paraId="1FDD7AB5" w14:textId="098633F8" w:rsidR="00044A94" w:rsidRDefault="00044A94" w:rsidP="00044A94">
      <w:pPr>
        <w:pStyle w:val="ListParagraph"/>
        <w:numPr>
          <w:ilvl w:val="2"/>
          <w:numId w:val="1"/>
        </w:numPr>
        <w:spacing w:after="0" w:line="240" w:lineRule="auto"/>
      </w:pPr>
      <w:r>
        <w:t>7 other items</w:t>
      </w:r>
    </w:p>
    <w:p w14:paraId="1C6BFCE4" w14:textId="26BD2D6D" w:rsidR="00044A94" w:rsidRDefault="00044A94" w:rsidP="00044A94">
      <w:pPr>
        <w:pStyle w:val="ListParagraph"/>
        <w:numPr>
          <w:ilvl w:val="1"/>
          <w:numId w:val="1"/>
        </w:numPr>
        <w:spacing w:after="0" w:line="240" w:lineRule="auto"/>
      </w:pPr>
      <w:r>
        <w:t>The process:</w:t>
      </w:r>
    </w:p>
    <w:p w14:paraId="6FE93413" w14:textId="12C1EB00" w:rsidR="00044A94" w:rsidRDefault="00044A94" w:rsidP="00044A94">
      <w:pPr>
        <w:pStyle w:val="ListParagraph"/>
        <w:numPr>
          <w:ilvl w:val="2"/>
          <w:numId w:val="1"/>
        </w:numPr>
        <w:spacing w:after="0" w:line="240" w:lineRule="auto"/>
      </w:pPr>
      <w:r>
        <w:t>Author brings it to the department committee</w:t>
      </w:r>
    </w:p>
    <w:p w14:paraId="0B64E01E" w14:textId="0F15130D" w:rsidR="00044A94" w:rsidRDefault="00044A94" w:rsidP="00044A94">
      <w:pPr>
        <w:pStyle w:val="ListParagraph"/>
        <w:numPr>
          <w:ilvl w:val="2"/>
          <w:numId w:val="1"/>
        </w:numPr>
        <w:spacing w:after="0" w:line="240" w:lineRule="auto"/>
      </w:pPr>
      <w:r>
        <w:t>Departmental committee brings it to the school committee</w:t>
      </w:r>
    </w:p>
    <w:p w14:paraId="312A5D5A" w14:textId="10EEEE33" w:rsidR="00044A94" w:rsidRDefault="00044A94" w:rsidP="00044A94">
      <w:pPr>
        <w:pStyle w:val="ListParagraph"/>
        <w:numPr>
          <w:ilvl w:val="2"/>
          <w:numId w:val="1"/>
        </w:numPr>
        <w:spacing w:after="0" w:line="240" w:lineRule="auto"/>
      </w:pPr>
      <w:r>
        <w:t>The school committee may send it back to the author for reconsideration/tweaking, or they may send it on the Associate Deans</w:t>
      </w:r>
    </w:p>
    <w:p w14:paraId="3C3CB21A" w14:textId="7BBC7571" w:rsidR="00044A94" w:rsidRDefault="00044A94" w:rsidP="00044A94">
      <w:pPr>
        <w:pStyle w:val="ListParagraph"/>
        <w:numPr>
          <w:ilvl w:val="2"/>
          <w:numId w:val="1"/>
        </w:numPr>
        <w:spacing w:after="0" w:line="240" w:lineRule="auto"/>
      </w:pPr>
      <w:r>
        <w:t>The Associate Deans send it to the University Curriculum Committee</w:t>
      </w:r>
    </w:p>
    <w:p w14:paraId="025902B9" w14:textId="77777777" w:rsidR="00E20062" w:rsidRDefault="00E20062" w:rsidP="00E20062">
      <w:pPr>
        <w:spacing w:after="0" w:line="240" w:lineRule="auto"/>
      </w:pPr>
    </w:p>
    <w:p w14:paraId="78AB67C6" w14:textId="0B9DEB58" w:rsidR="00044A94" w:rsidRDefault="00044A94" w:rsidP="00044A94">
      <w:pPr>
        <w:pStyle w:val="ListParagraph"/>
        <w:numPr>
          <w:ilvl w:val="0"/>
          <w:numId w:val="1"/>
        </w:numPr>
        <w:spacing w:after="0" w:line="240" w:lineRule="auto"/>
      </w:pPr>
      <w:r w:rsidRPr="00E20062">
        <w:rPr>
          <w:b/>
          <w:bCs/>
        </w:rPr>
        <w:t>NTT Salary Increase</w:t>
      </w:r>
      <w:r w:rsidR="00E20062">
        <w:t xml:space="preserve"> – we started with NTT and will do TT later</w:t>
      </w:r>
    </w:p>
    <w:p w14:paraId="00D0DC23" w14:textId="48657304" w:rsidR="00044A94" w:rsidRDefault="00044A94" w:rsidP="00044A94">
      <w:pPr>
        <w:pStyle w:val="ListParagraph"/>
        <w:numPr>
          <w:ilvl w:val="1"/>
          <w:numId w:val="1"/>
        </w:numPr>
        <w:spacing w:after="0" w:line="240" w:lineRule="auto"/>
      </w:pPr>
      <w:r>
        <w:t>Currently our NTTs are in the bottom one-third of salaries (Taulbee)</w:t>
      </w:r>
    </w:p>
    <w:p w14:paraId="7872E2BA" w14:textId="533C3F96" w:rsidR="00044A94" w:rsidRDefault="00044A94" w:rsidP="00044A94">
      <w:pPr>
        <w:pStyle w:val="ListParagraph"/>
        <w:numPr>
          <w:ilvl w:val="1"/>
          <w:numId w:val="1"/>
        </w:numPr>
        <w:spacing w:after="0" w:line="240" w:lineRule="auto"/>
      </w:pPr>
      <w:r>
        <w:t>Two-thirds of our NTT faculty choose to teach overloads</w:t>
      </w:r>
    </w:p>
    <w:p w14:paraId="09CA79FB" w14:textId="0E6B69D2" w:rsidR="00044A94" w:rsidRDefault="00044A94" w:rsidP="00044A94">
      <w:pPr>
        <w:pStyle w:val="ListParagraph"/>
        <w:numPr>
          <w:ilvl w:val="1"/>
          <w:numId w:val="1"/>
        </w:numPr>
        <w:spacing w:after="0" w:line="240" w:lineRule="auto"/>
      </w:pPr>
      <w:r>
        <w:t>Proposal</w:t>
      </w:r>
    </w:p>
    <w:p w14:paraId="7CF11234" w14:textId="10E82CB1" w:rsidR="00044A94" w:rsidRDefault="00044A94" w:rsidP="00044A94">
      <w:pPr>
        <w:pStyle w:val="ListParagraph"/>
        <w:numPr>
          <w:ilvl w:val="2"/>
          <w:numId w:val="1"/>
        </w:numPr>
        <w:spacing w:after="0" w:line="240" w:lineRule="auto"/>
      </w:pPr>
      <w:r>
        <w:t>Base salaries:  $70,000 Lecturers; $90,000 Sr. Lecturers; $110,000 Teaching Professors</w:t>
      </w:r>
    </w:p>
    <w:p w14:paraId="4D78E709" w14:textId="4AD34D3E" w:rsidR="00044A94" w:rsidRDefault="00044A94" w:rsidP="00044A94">
      <w:pPr>
        <w:pStyle w:val="ListParagraph"/>
        <w:numPr>
          <w:ilvl w:val="2"/>
          <w:numId w:val="1"/>
        </w:numPr>
        <w:spacing w:after="0" w:line="240" w:lineRule="auto"/>
      </w:pPr>
      <w:r>
        <w:t>6-8% raise to the base adjusted for years of service</w:t>
      </w:r>
    </w:p>
    <w:p w14:paraId="5B62DDD0" w14:textId="745A13B4" w:rsidR="00466FF8" w:rsidRDefault="00466FF8" w:rsidP="00044A94">
      <w:pPr>
        <w:pStyle w:val="ListParagraph"/>
        <w:numPr>
          <w:ilvl w:val="2"/>
          <w:numId w:val="1"/>
        </w:numPr>
        <w:spacing w:after="0" w:line="240" w:lineRule="auto"/>
      </w:pPr>
      <w:r>
        <w:t>Everyone will see base increase.</w:t>
      </w:r>
    </w:p>
    <w:p w14:paraId="6DAA0C9F" w14:textId="13B7EE8C" w:rsidR="00466FF8" w:rsidRDefault="00E56F12" w:rsidP="00044A94">
      <w:pPr>
        <w:pStyle w:val="ListParagraph"/>
        <w:numPr>
          <w:ilvl w:val="2"/>
          <w:numId w:val="1"/>
        </w:numPr>
        <w:spacing w:after="0" w:line="240" w:lineRule="auto"/>
      </w:pPr>
      <w:r>
        <w:t>many</w:t>
      </w:r>
      <w:r w:rsidR="00466FF8">
        <w:t xml:space="preserve"> will see increase to overloaded salary</w:t>
      </w:r>
    </w:p>
    <w:p w14:paraId="79B30154" w14:textId="710DAB58" w:rsidR="00466FF8" w:rsidRDefault="00466FF8" w:rsidP="00044A94">
      <w:pPr>
        <w:pStyle w:val="ListParagraph"/>
        <w:numPr>
          <w:ilvl w:val="2"/>
          <w:numId w:val="1"/>
        </w:numPr>
        <w:spacing w:after="0" w:line="240" w:lineRule="auto"/>
      </w:pPr>
      <w:r>
        <w:t>Q &amp; A</w:t>
      </w:r>
    </w:p>
    <w:p w14:paraId="44D9B1F1" w14:textId="3A2840D7" w:rsidR="00466FF8" w:rsidRDefault="000C4324" w:rsidP="00466FF8">
      <w:pPr>
        <w:pStyle w:val="ListParagraph"/>
        <w:numPr>
          <w:ilvl w:val="3"/>
          <w:numId w:val="1"/>
        </w:numPr>
        <w:spacing w:after="0" w:line="240" w:lineRule="auto"/>
      </w:pPr>
      <w:r w:rsidRPr="000C4324">
        <w:rPr>
          <w:b/>
          <w:i/>
        </w:rPr>
        <w:t>Q:</w:t>
      </w:r>
      <w:r w:rsidR="00466FF8">
        <w:t xml:space="preserve"> Shouldn’t background be considered (highest degree, previous professor position, etc.)  </w:t>
      </w:r>
      <w:r w:rsidRPr="000C4324">
        <w:rPr>
          <w:b/>
          <w:i/>
        </w:rPr>
        <w:t>A:</w:t>
      </w:r>
      <w:r w:rsidR="00466FF8">
        <w:t xml:space="preserve">  This will be addressed in determining base salary</w:t>
      </w:r>
    </w:p>
    <w:p w14:paraId="48AC0517" w14:textId="48E2A5C3" w:rsidR="00466FF8" w:rsidRDefault="000C4324" w:rsidP="00466FF8">
      <w:pPr>
        <w:pStyle w:val="ListParagraph"/>
        <w:numPr>
          <w:ilvl w:val="3"/>
          <w:numId w:val="1"/>
        </w:numPr>
        <w:spacing w:after="0" w:line="240" w:lineRule="auto"/>
      </w:pPr>
      <w:r w:rsidRPr="000C4324">
        <w:rPr>
          <w:b/>
          <w:i/>
        </w:rPr>
        <w:t>Q:</w:t>
      </w:r>
      <w:r w:rsidR="00466FF8">
        <w:t xml:space="preserve"> How will equity issues to handled?  </w:t>
      </w:r>
      <w:r w:rsidRPr="000C4324">
        <w:rPr>
          <w:b/>
          <w:i/>
        </w:rPr>
        <w:t>A:</w:t>
      </w:r>
      <w:r w:rsidR="00466FF8">
        <w:t xml:space="preserve"> On a case-by-case basis.</w:t>
      </w:r>
    </w:p>
    <w:p w14:paraId="2FB2E877" w14:textId="6210AE2C" w:rsidR="00466FF8" w:rsidRDefault="000C4324" w:rsidP="00466FF8">
      <w:pPr>
        <w:pStyle w:val="ListParagraph"/>
        <w:numPr>
          <w:ilvl w:val="3"/>
          <w:numId w:val="1"/>
        </w:numPr>
        <w:spacing w:after="0" w:line="240" w:lineRule="auto"/>
      </w:pPr>
      <w:r w:rsidRPr="000C4324">
        <w:rPr>
          <w:b/>
          <w:i/>
        </w:rPr>
        <w:t>Q:</w:t>
      </w:r>
      <w:r w:rsidR="00466FF8">
        <w:t xml:space="preserve"> Adjuncts haven’t received an increase since 2017.  </w:t>
      </w:r>
      <w:r w:rsidRPr="000C4324">
        <w:rPr>
          <w:b/>
          <w:i/>
        </w:rPr>
        <w:t>A:</w:t>
      </w:r>
      <w:r w:rsidR="00466FF8">
        <w:t xml:space="preserve"> We are working on </w:t>
      </w:r>
      <w:proofErr w:type="gramStart"/>
      <w:r w:rsidR="00466FF8">
        <w:t>it, but</w:t>
      </w:r>
      <w:proofErr w:type="gramEnd"/>
      <w:r w:rsidR="00466FF8">
        <w:t xml:space="preserve"> can only do one group at a time.</w:t>
      </w:r>
    </w:p>
    <w:p w14:paraId="602DB8F1" w14:textId="3E21A525" w:rsidR="00466FF8" w:rsidRDefault="000C4324" w:rsidP="00466FF8">
      <w:pPr>
        <w:pStyle w:val="ListParagraph"/>
        <w:numPr>
          <w:ilvl w:val="3"/>
          <w:numId w:val="1"/>
        </w:numPr>
        <w:spacing w:after="0" w:line="240" w:lineRule="auto"/>
      </w:pPr>
      <w:r w:rsidRPr="000C4324">
        <w:rPr>
          <w:b/>
          <w:i/>
        </w:rPr>
        <w:t>Q:</w:t>
      </w:r>
      <w:r w:rsidR="00466FF8">
        <w:t xml:space="preserve"> Are you changing how we are compensated?  </w:t>
      </w:r>
      <w:r w:rsidRPr="000C4324">
        <w:rPr>
          <w:b/>
          <w:i/>
        </w:rPr>
        <w:t>A:</w:t>
      </w:r>
      <w:r w:rsidR="00466FF8">
        <w:t xml:space="preserve">  We have 31 overloads/year (AY) which is more than the rest of IUB combined.  IU policy (and this proposal) will be that there are no overloads except in an emergency.  Proposal is</w:t>
      </w:r>
    </w:p>
    <w:p w14:paraId="43AFDA43" w14:textId="24EC39A3" w:rsidR="00466FF8" w:rsidRDefault="00466FF8" w:rsidP="00466FF8">
      <w:pPr>
        <w:pStyle w:val="ListParagraph"/>
        <w:numPr>
          <w:ilvl w:val="4"/>
          <w:numId w:val="1"/>
        </w:numPr>
        <w:spacing w:after="0" w:line="240" w:lineRule="auto"/>
      </w:pPr>
      <w:r>
        <w:t>Each unique course = 1</w:t>
      </w:r>
    </w:p>
    <w:p w14:paraId="681974A1" w14:textId="10222352" w:rsidR="00466FF8" w:rsidRDefault="00466FF8" w:rsidP="00466FF8">
      <w:pPr>
        <w:pStyle w:val="ListParagraph"/>
        <w:numPr>
          <w:ilvl w:val="4"/>
          <w:numId w:val="1"/>
        </w:numPr>
        <w:spacing w:after="0" w:line="240" w:lineRule="auto"/>
      </w:pPr>
      <w:r>
        <w:t xml:space="preserve">Each extra section of the same course = ½ </w:t>
      </w:r>
    </w:p>
    <w:p w14:paraId="25F873E2" w14:textId="33D1A49E" w:rsidR="00466FF8" w:rsidRDefault="00466FF8" w:rsidP="00466FF8">
      <w:pPr>
        <w:pStyle w:val="ListParagraph"/>
        <w:numPr>
          <w:ilvl w:val="4"/>
          <w:numId w:val="1"/>
        </w:numPr>
        <w:spacing w:after="0" w:line="240" w:lineRule="auto"/>
      </w:pPr>
      <w:r>
        <w:t xml:space="preserve">Large sections (over 100 students) = 1½ </w:t>
      </w:r>
    </w:p>
    <w:p w14:paraId="3269837C" w14:textId="598D34B5" w:rsidR="00466FF8" w:rsidRDefault="00466FF8" w:rsidP="00466FF8">
      <w:pPr>
        <w:pStyle w:val="ListParagraph"/>
        <w:numPr>
          <w:ilvl w:val="4"/>
          <w:numId w:val="1"/>
        </w:numPr>
        <w:spacing w:after="0" w:line="240" w:lineRule="auto"/>
      </w:pPr>
      <w:r>
        <w:t>Co-taught courses = 1/# of co-</w:t>
      </w:r>
      <w:proofErr w:type="gramStart"/>
      <w:r>
        <w:t>teachers</w:t>
      </w:r>
      <w:proofErr w:type="gramEnd"/>
    </w:p>
    <w:p w14:paraId="46DA741C" w14:textId="40D4D940" w:rsidR="00466FF8" w:rsidRDefault="000C4324" w:rsidP="00466FF8">
      <w:pPr>
        <w:pStyle w:val="ListParagraph"/>
        <w:numPr>
          <w:ilvl w:val="3"/>
          <w:numId w:val="1"/>
        </w:numPr>
        <w:spacing w:after="0" w:line="240" w:lineRule="auto"/>
      </w:pPr>
      <w:r w:rsidRPr="000C4324">
        <w:rPr>
          <w:b/>
          <w:i/>
        </w:rPr>
        <w:t>Q:</w:t>
      </w:r>
      <w:r w:rsidR="00466FF8">
        <w:t xml:space="preserve"> Courses that require a lot of hands-on can’t increase their size.  </w:t>
      </w:r>
      <w:r w:rsidRPr="000C4324">
        <w:rPr>
          <w:b/>
          <w:i/>
        </w:rPr>
        <w:t>A:</w:t>
      </w:r>
      <w:r w:rsidR="00466FF8">
        <w:t xml:space="preserve">  Then we need to hire more</w:t>
      </w:r>
    </w:p>
    <w:p w14:paraId="73C54427" w14:textId="36AD306B" w:rsidR="00E20062" w:rsidRDefault="000C4324" w:rsidP="00466FF8">
      <w:pPr>
        <w:pStyle w:val="ListParagraph"/>
        <w:numPr>
          <w:ilvl w:val="3"/>
          <w:numId w:val="1"/>
        </w:numPr>
        <w:spacing w:after="0" w:line="240" w:lineRule="auto"/>
      </w:pPr>
      <w:r w:rsidRPr="000C4324">
        <w:rPr>
          <w:b/>
          <w:i/>
        </w:rPr>
        <w:t>Q:</w:t>
      </w:r>
      <w:r w:rsidR="00E20062">
        <w:t xml:space="preserve">  Is that a unique course per semester or per year?  </w:t>
      </w:r>
      <w:r w:rsidRPr="000C4324">
        <w:rPr>
          <w:b/>
          <w:i/>
        </w:rPr>
        <w:t>A:</w:t>
      </w:r>
      <w:r w:rsidR="00E20062">
        <w:t xml:space="preserve">  Per semester.</w:t>
      </w:r>
    </w:p>
    <w:p w14:paraId="43AA3F15" w14:textId="59F2F266" w:rsidR="00E20062" w:rsidRDefault="000C4324" w:rsidP="00466FF8">
      <w:pPr>
        <w:pStyle w:val="ListParagraph"/>
        <w:numPr>
          <w:ilvl w:val="3"/>
          <w:numId w:val="1"/>
        </w:numPr>
        <w:spacing w:after="0" w:line="240" w:lineRule="auto"/>
      </w:pPr>
      <w:r w:rsidRPr="000C4324">
        <w:rPr>
          <w:b/>
          <w:i/>
        </w:rPr>
        <w:t>Q:</w:t>
      </w:r>
      <w:r w:rsidR="00E20062">
        <w:t xml:space="preserve"> What does co-taught mean?  </w:t>
      </w:r>
      <w:r w:rsidRPr="000C4324">
        <w:rPr>
          <w:b/>
          <w:i/>
        </w:rPr>
        <w:t>A:</w:t>
      </w:r>
      <w:r w:rsidR="00E20062">
        <w:t xml:space="preserve">  Work that out with your chairs</w:t>
      </w:r>
    </w:p>
    <w:p w14:paraId="5E3091E9" w14:textId="2D0B5149" w:rsidR="00E20062" w:rsidRDefault="000C4324" w:rsidP="00E20062">
      <w:pPr>
        <w:pStyle w:val="ListParagraph"/>
        <w:numPr>
          <w:ilvl w:val="3"/>
          <w:numId w:val="1"/>
        </w:numPr>
        <w:spacing w:after="0" w:line="240" w:lineRule="auto"/>
      </w:pPr>
      <w:r w:rsidRPr="000C4324">
        <w:rPr>
          <w:b/>
          <w:i/>
        </w:rPr>
        <w:t>Q:</w:t>
      </w:r>
      <w:r w:rsidR="00E20062">
        <w:t xml:space="preserve">  </w:t>
      </w:r>
      <w:proofErr w:type="spellStart"/>
      <w:proofErr w:type="gramStart"/>
      <w:r w:rsidR="00E20062">
        <w:t>your</w:t>
      </w:r>
      <w:proofErr w:type="spellEnd"/>
      <w:proofErr w:type="gramEnd"/>
      <w:r w:rsidR="00E20062">
        <w:t xml:space="preserve"> can’t solve all the problems with the first iteration; courses does scale linearly</w:t>
      </w:r>
    </w:p>
    <w:p w14:paraId="0B9729DE" w14:textId="20BE495E" w:rsidR="00E20062" w:rsidRDefault="000C4324" w:rsidP="00E20062">
      <w:pPr>
        <w:pStyle w:val="ListParagraph"/>
        <w:numPr>
          <w:ilvl w:val="3"/>
          <w:numId w:val="1"/>
        </w:numPr>
        <w:spacing w:after="0" w:line="240" w:lineRule="auto"/>
      </w:pPr>
      <w:r w:rsidRPr="000C4324">
        <w:rPr>
          <w:b/>
          <w:i/>
        </w:rPr>
        <w:t>Q:</w:t>
      </w:r>
      <w:r w:rsidR="00E20062">
        <w:t xml:space="preserve">  When will this go into effect?  </w:t>
      </w:r>
      <w:r w:rsidRPr="000C4324">
        <w:rPr>
          <w:b/>
          <w:i/>
        </w:rPr>
        <w:t>A:</w:t>
      </w:r>
      <w:r w:rsidR="00E20062">
        <w:t xml:space="preserve"> This fall</w:t>
      </w:r>
    </w:p>
    <w:p w14:paraId="1E13457F" w14:textId="15F98230" w:rsidR="00E20062" w:rsidRDefault="000C4324" w:rsidP="00E20062">
      <w:pPr>
        <w:pStyle w:val="ListParagraph"/>
        <w:numPr>
          <w:ilvl w:val="3"/>
          <w:numId w:val="1"/>
        </w:numPr>
        <w:spacing w:after="0" w:line="240" w:lineRule="auto"/>
      </w:pPr>
      <w:r w:rsidRPr="000C4324">
        <w:rPr>
          <w:b/>
          <w:i/>
        </w:rPr>
        <w:t>Q:</w:t>
      </w:r>
      <w:r w:rsidR="00E20062">
        <w:t xml:space="preserve"> For C200 Memo prepares the course content for all sections</w:t>
      </w:r>
    </w:p>
    <w:p w14:paraId="3F0C80DF" w14:textId="5AEBD41E" w:rsidR="00E20062" w:rsidRDefault="000C4324" w:rsidP="00E20062">
      <w:pPr>
        <w:pStyle w:val="ListParagraph"/>
        <w:numPr>
          <w:ilvl w:val="3"/>
          <w:numId w:val="1"/>
        </w:numPr>
        <w:spacing w:after="0" w:line="240" w:lineRule="auto"/>
      </w:pPr>
      <w:r w:rsidRPr="000C4324">
        <w:rPr>
          <w:b/>
          <w:i/>
        </w:rPr>
        <w:t>Q:</w:t>
      </w:r>
      <w:r w:rsidR="00E20062">
        <w:t xml:space="preserve"> SIGSCE says we need at lot more training of </w:t>
      </w:r>
      <w:proofErr w:type="gramStart"/>
      <w:r w:rsidR="00E20062">
        <w:t>TAs, and</w:t>
      </w:r>
      <w:proofErr w:type="gramEnd"/>
      <w:r w:rsidR="00E20062">
        <w:t xml:space="preserve"> consider configuring lab rooms without internet for exams.</w:t>
      </w:r>
    </w:p>
    <w:p w14:paraId="517CF2BC" w14:textId="2DAC7669" w:rsidR="00E20062" w:rsidRDefault="000C4324" w:rsidP="00E20062">
      <w:pPr>
        <w:pStyle w:val="ListParagraph"/>
        <w:numPr>
          <w:ilvl w:val="3"/>
          <w:numId w:val="1"/>
        </w:numPr>
        <w:spacing w:after="0" w:line="240" w:lineRule="auto"/>
      </w:pPr>
      <w:r w:rsidRPr="000C4324">
        <w:rPr>
          <w:b/>
          <w:i/>
        </w:rPr>
        <w:t>Q:</w:t>
      </w:r>
      <w:r w:rsidR="00E20062">
        <w:t xml:space="preserve"> Is the play to eliminate overloads by teaching larger classes or by making more hires?  </w:t>
      </w:r>
      <w:r w:rsidRPr="000C4324">
        <w:rPr>
          <w:b/>
          <w:i/>
        </w:rPr>
        <w:t>A:</w:t>
      </w:r>
      <w:r w:rsidR="00E20062">
        <w:t xml:space="preserve">  Both</w:t>
      </w:r>
    </w:p>
    <w:p w14:paraId="67ABF71C" w14:textId="6C6FF9C2" w:rsidR="00E20062" w:rsidRDefault="000C4324" w:rsidP="00E20062">
      <w:pPr>
        <w:pStyle w:val="ListParagraph"/>
        <w:numPr>
          <w:ilvl w:val="3"/>
          <w:numId w:val="1"/>
        </w:numPr>
        <w:spacing w:after="0" w:line="240" w:lineRule="auto"/>
      </w:pPr>
      <w:r w:rsidRPr="000C4324">
        <w:rPr>
          <w:b/>
          <w:i/>
        </w:rPr>
        <w:t>Q:</w:t>
      </w:r>
      <w:r w:rsidR="00E20062">
        <w:t xml:space="preserve">  When is the feedback period for this proposal?  </w:t>
      </w:r>
      <w:r w:rsidRPr="000C4324">
        <w:rPr>
          <w:b/>
          <w:i/>
        </w:rPr>
        <w:t>A:</w:t>
      </w:r>
      <w:r w:rsidR="00E20062">
        <w:t xml:space="preserve">  Now.  We implement in the fall.</w:t>
      </w:r>
    </w:p>
    <w:p w14:paraId="0F5B86F9" w14:textId="4D8D5360" w:rsidR="00E20062" w:rsidRDefault="000C4324" w:rsidP="00E20062">
      <w:pPr>
        <w:pStyle w:val="ListParagraph"/>
        <w:numPr>
          <w:ilvl w:val="3"/>
          <w:numId w:val="1"/>
        </w:numPr>
        <w:spacing w:after="0" w:line="240" w:lineRule="auto"/>
      </w:pPr>
      <w:r w:rsidRPr="000C4324">
        <w:rPr>
          <w:b/>
          <w:i/>
        </w:rPr>
        <w:t>Q:</w:t>
      </w:r>
      <w:r w:rsidR="00E20062">
        <w:t xml:space="preserve"> What is the overall impact to the Luddy cash flow?  </w:t>
      </w:r>
      <w:r w:rsidRPr="000C4324">
        <w:rPr>
          <w:b/>
          <w:i/>
        </w:rPr>
        <w:t>A:</w:t>
      </w:r>
      <w:r w:rsidR="00E20062">
        <w:t xml:space="preserve">  This will cost the </w:t>
      </w:r>
      <w:proofErr w:type="gramStart"/>
      <w:r w:rsidR="00E20062">
        <w:t>School</w:t>
      </w:r>
      <w:proofErr w:type="gramEnd"/>
      <w:r w:rsidR="00E20062">
        <w:t xml:space="preserve"> money.</w:t>
      </w:r>
    </w:p>
    <w:p w14:paraId="07210C46" w14:textId="258E5C87" w:rsidR="00E20062" w:rsidRDefault="000C4324" w:rsidP="00E20062">
      <w:pPr>
        <w:pStyle w:val="ListParagraph"/>
        <w:numPr>
          <w:ilvl w:val="3"/>
          <w:numId w:val="1"/>
        </w:numPr>
        <w:spacing w:after="0" w:line="240" w:lineRule="auto"/>
      </w:pPr>
      <w:r w:rsidRPr="000C4324">
        <w:rPr>
          <w:b/>
          <w:i/>
        </w:rPr>
        <w:t>Q:</w:t>
      </w:r>
      <w:r w:rsidR="00E20062">
        <w:t xml:space="preserve"> We have no idea what F100 hires can teach.  </w:t>
      </w:r>
      <w:r w:rsidRPr="000C4324">
        <w:rPr>
          <w:b/>
          <w:i/>
        </w:rPr>
        <w:t>A:</w:t>
      </w:r>
      <w:r w:rsidR="00E20062">
        <w:t xml:space="preserve">  That is not true.  Teaching is/was considered.  High demand classes must be taught.  Any TT hire should be able to teach any core undergraduate course.</w:t>
      </w:r>
    </w:p>
    <w:sectPr w:rsidR="00E2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D08FC"/>
    <w:multiLevelType w:val="hybridMultilevel"/>
    <w:tmpl w:val="A6FCA5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780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1D"/>
    <w:rsid w:val="000433E7"/>
    <w:rsid w:val="00044A94"/>
    <w:rsid w:val="000C4324"/>
    <w:rsid w:val="00163717"/>
    <w:rsid w:val="00226177"/>
    <w:rsid w:val="00466FF8"/>
    <w:rsid w:val="004E3BF1"/>
    <w:rsid w:val="005634DD"/>
    <w:rsid w:val="005F207F"/>
    <w:rsid w:val="00635323"/>
    <w:rsid w:val="006D7A89"/>
    <w:rsid w:val="007E6A64"/>
    <w:rsid w:val="008B214A"/>
    <w:rsid w:val="009831C9"/>
    <w:rsid w:val="00B24A96"/>
    <w:rsid w:val="00C53BC0"/>
    <w:rsid w:val="00DF3E1D"/>
    <w:rsid w:val="00E20062"/>
    <w:rsid w:val="00E5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93A7"/>
  <w15:chartTrackingRefBased/>
  <w15:docId w15:val="{4882844D-AB87-4815-946F-328FA66F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E1D"/>
    <w:rPr>
      <w:rFonts w:eastAsiaTheme="majorEastAsia" w:cstheme="majorBidi"/>
      <w:color w:val="272727" w:themeColor="text1" w:themeTint="D8"/>
    </w:rPr>
  </w:style>
  <w:style w:type="paragraph" w:styleId="Title">
    <w:name w:val="Title"/>
    <w:basedOn w:val="Normal"/>
    <w:next w:val="Normal"/>
    <w:link w:val="TitleChar"/>
    <w:uiPriority w:val="10"/>
    <w:qFormat/>
    <w:rsid w:val="00DF3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E1D"/>
    <w:pPr>
      <w:spacing w:before="160"/>
      <w:jc w:val="center"/>
    </w:pPr>
    <w:rPr>
      <w:i/>
      <w:iCs/>
      <w:color w:val="404040" w:themeColor="text1" w:themeTint="BF"/>
    </w:rPr>
  </w:style>
  <w:style w:type="character" w:customStyle="1" w:styleId="QuoteChar">
    <w:name w:val="Quote Char"/>
    <w:basedOn w:val="DefaultParagraphFont"/>
    <w:link w:val="Quote"/>
    <w:uiPriority w:val="29"/>
    <w:rsid w:val="00DF3E1D"/>
    <w:rPr>
      <w:i/>
      <w:iCs/>
      <w:color w:val="404040" w:themeColor="text1" w:themeTint="BF"/>
    </w:rPr>
  </w:style>
  <w:style w:type="paragraph" w:styleId="ListParagraph">
    <w:name w:val="List Paragraph"/>
    <w:basedOn w:val="Normal"/>
    <w:uiPriority w:val="34"/>
    <w:qFormat/>
    <w:rsid w:val="00DF3E1D"/>
    <w:pPr>
      <w:ind w:left="720"/>
      <w:contextualSpacing/>
    </w:pPr>
  </w:style>
  <w:style w:type="character" w:styleId="IntenseEmphasis">
    <w:name w:val="Intense Emphasis"/>
    <w:basedOn w:val="DefaultParagraphFont"/>
    <w:uiPriority w:val="21"/>
    <w:qFormat/>
    <w:rsid w:val="00DF3E1D"/>
    <w:rPr>
      <w:i/>
      <w:iCs/>
      <w:color w:val="0F4761" w:themeColor="accent1" w:themeShade="BF"/>
    </w:rPr>
  </w:style>
  <w:style w:type="paragraph" w:styleId="IntenseQuote">
    <w:name w:val="Intense Quote"/>
    <w:basedOn w:val="Normal"/>
    <w:next w:val="Normal"/>
    <w:link w:val="IntenseQuoteChar"/>
    <w:uiPriority w:val="30"/>
    <w:qFormat/>
    <w:rsid w:val="00DF3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E1D"/>
    <w:rPr>
      <w:i/>
      <w:iCs/>
      <w:color w:val="0F4761" w:themeColor="accent1" w:themeShade="BF"/>
    </w:rPr>
  </w:style>
  <w:style w:type="character" w:styleId="IntenseReference">
    <w:name w:val="Intense Reference"/>
    <w:basedOn w:val="DefaultParagraphFont"/>
    <w:uiPriority w:val="32"/>
    <w:qFormat/>
    <w:rsid w:val="00DF3E1D"/>
    <w:rPr>
      <w:b/>
      <w:bCs/>
      <w:smallCaps/>
      <w:color w:val="0F4761" w:themeColor="accent1" w:themeShade="BF"/>
      <w:spacing w:val="5"/>
    </w:rPr>
  </w:style>
  <w:style w:type="character" w:styleId="Hyperlink">
    <w:name w:val="Hyperlink"/>
    <w:basedOn w:val="DefaultParagraphFont"/>
    <w:uiPriority w:val="99"/>
    <w:unhideWhenUsed/>
    <w:rsid w:val="00226177"/>
    <w:rPr>
      <w:color w:val="467886" w:themeColor="hyperlink"/>
      <w:u w:val="single"/>
    </w:rPr>
  </w:style>
  <w:style w:type="character" w:styleId="UnresolvedMention">
    <w:name w:val="Unresolved Mention"/>
    <w:basedOn w:val="DefaultParagraphFont"/>
    <w:uiPriority w:val="99"/>
    <w:semiHidden/>
    <w:unhideWhenUsed/>
    <w:rsid w:val="0022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coff@i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A27CDFD693D4BBCD10CCC0FECE9C5" ma:contentTypeVersion="15" ma:contentTypeDescription="Create a new document." ma:contentTypeScope="" ma:versionID="4ca0219526b6249b9d874c05913787be">
  <xsd:schema xmlns:xsd="http://www.w3.org/2001/XMLSchema" xmlns:xs="http://www.w3.org/2001/XMLSchema" xmlns:p="http://schemas.microsoft.com/office/2006/metadata/properties" xmlns:ns2="724d77a1-6d6a-4ece-b13c-6a54c4d68edf" xmlns:ns3="a28dfb0c-53e6-44e6-85c2-3e72f408f162" targetNamespace="http://schemas.microsoft.com/office/2006/metadata/properties" ma:root="true" ma:fieldsID="a51082097eaf9e676a294df420716eb4" ns2:_="" ns3:_="">
    <xsd:import namespace="724d77a1-6d6a-4ece-b13c-6a54c4d68edf"/>
    <xsd:import namespace="a28dfb0c-53e6-44e6-85c2-3e72f408f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77a1-6d6a-4ece-b13c-6a54c4d68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dfb0c-53e6-44e6-85c2-3e72f408f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55f458-ba29-4e0e-adc8-e22a2036452e}" ma:internalName="TaxCatchAll" ma:showField="CatchAllData" ma:web="a28dfb0c-53e6-44e6-85c2-3e72f408f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8dfb0c-53e6-44e6-85c2-3e72f408f162" xsi:nil="true"/>
    <lcf76f155ced4ddcb4097134ff3c332f xmlns="724d77a1-6d6a-4ece-b13c-6a54c4d68e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2507F-DB7A-44BC-85FE-FCC6B43AE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77a1-6d6a-4ece-b13c-6a54c4d68edf"/>
    <ds:schemaRef ds:uri="a28dfb0c-53e6-44e6-85c2-3e72f408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5BAB2-68D3-4CF2-97C1-22FF5623FEE9}">
  <ds:schemaRefs>
    <ds:schemaRef ds:uri="http://schemas.microsoft.com/office/2006/metadata/properties"/>
    <ds:schemaRef ds:uri="http://schemas.microsoft.com/office/infopath/2007/PartnerControls"/>
    <ds:schemaRef ds:uri="a28dfb0c-53e6-44e6-85c2-3e72f408f162"/>
    <ds:schemaRef ds:uri="724d77a1-6d6a-4ece-b13c-6a54c4d68edf"/>
  </ds:schemaRefs>
</ds:datastoreItem>
</file>

<file path=customXml/itemProps3.xml><?xml version="1.0" encoding="utf-8"?>
<ds:datastoreItem xmlns:ds="http://schemas.openxmlformats.org/officeDocument/2006/customXml" ds:itemID="{910D6CE0-C9B8-455E-8B52-E6425E204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821</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Links>
    <vt:vector size="6" baseType="variant">
      <vt:variant>
        <vt:i4>3604486</vt:i4>
      </vt:variant>
      <vt:variant>
        <vt:i4>0</vt:i4>
      </vt:variant>
      <vt:variant>
        <vt:i4>0</vt:i4>
      </vt:variant>
      <vt:variant>
        <vt:i4>5</vt:i4>
      </vt:variant>
      <vt:variant>
        <vt:lpwstr>mailto:ufcoff@iu.edu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Benita G</dc:creator>
  <cp:keywords/>
  <dc:description/>
  <cp:lastModifiedBy>Brown, Benita G</cp:lastModifiedBy>
  <cp:revision>6</cp:revision>
  <dcterms:created xsi:type="dcterms:W3CDTF">2024-04-16T21:18:00Z</dcterms:created>
  <dcterms:modified xsi:type="dcterms:W3CDTF">2024-11-04T20:02:00Z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0x010100332A27CDFD693D4BBCD10CCC0FECE9C5</vt:lpwstr>
  </property>
  <property fmtid="{D5CDD505-2E9C-101B-9397-08002B2CF9AE}" pid="3" name="MediaServiceImageTags">
    <vt:lpwstr/>
  </property>
</Properties>
</file>